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4B0BB3" w:rsidRPr="004B0BB3">
        <w:t>R4-2111449</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On feasibility of power enhancement for Pi/2 BPSK</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B0BB3" w:rsidRPr="004B0BB3">
        <w:rPr>
          <w:rFonts w:ascii="Arial" w:hAnsi="Arial" w:cs="Arial"/>
          <w:sz w:val="22"/>
        </w:rPr>
        <w:t>10.6.2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B9629D" w:rsidP="009A089A">
      <w:r>
        <w:t>A new SI was agreed in last RAN meeting [1] with the following objectives:</w:t>
      </w:r>
    </w:p>
    <w:p w:rsidR="00B9629D" w:rsidRPr="00B9629D" w:rsidRDefault="00B9629D" w:rsidP="00B9629D">
      <w:pPr>
        <w:pStyle w:val="ListParagraph"/>
        <w:widowControl/>
        <w:numPr>
          <w:ilvl w:val="0"/>
          <w:numId w:val="43"/>
        </w:numPr>
        <w:spacing w:before="100" w:beforeAutospacing="1" w:afterAutospacing="1"/>
        <w:ind w:firstLineChars="0"/>
        <w:jc w:val="left"/>
        <w:rPr>
          <w:rFonts w:asciiTheme="majorBidi" w:hAnsiTheme="majorBidi" w:cstheme="majorBidi"/>
          <w:i/>
          <w:sz w:val="20"/>
          <w:szCs w:val="20"/>
        </w:rPr>
      </w:pPr>
      <w:r w:rsidRPr="00B9629D">
        <w:rPr>
          <w:rFonts w:asciiTheme="majorBidi" w:hAnsiTheme="majorBidi" w:cstheme="majorBidi"/>
          <w:i/>
          <w:sz w:val="20"/>
          <w:szCs w:val="20"/>
        </w:rPr>
        <w:t xml:space="preserve">Identify achievable UE </w:t>
      </w:r>
      <w:proofErr w:type="spellStart"/>
      <w:r w:rsidRPr="00B9629D">
        <w:rPr>
          <w:rFonts w:asciiTheme="majorBidi" w:hAnsiTheme="majorBidi" w:cstheme="majorBidi"/>
          <w:i/>
          <w:sz w:val="20"/>
          <w:szCs w:val="20"/>
        </w:rPr>
        <w:t>Tx</w:t>
      </w:r>
      <w:proofErr w:type="spellEnd"/>
      <w:r w:rsidRPr="00B9629D">
        <w:rPr>
          <w:rFonts w:asciiTheme="majorBidi" w:hAnsiTheme="majorBidi" w:cstheme="majorBidi"/>
          <w:i/>
          <w:sz w:val="20"/>
          <w:szCs w:val="20"/>
        </w:rPr>
        <w:t xml:space="preserve"> power for pi/2 BPSK with the pulse shaping filter studied in this study item. </w:t>
      </w:r>
    </w:p>
    <w:p w:rsidR="00B9629D" w:rsidRPr="00B9629D" w:rsidRDefault="00B9629D" w:rsidP="00B9629D">
      <w:pPr>
        <w:pStyle w:val="ListParagraph"/>
        <w:widowControl/>
        <w:numPr>
          <w:ilvl w:val="0"/>
          <w:numId w:val="43"/>
        </w:numPr>
        <w:spacing w:before="100" w:beforeAutospacing="1" w:afterAutospacing="1"/>
        <w:ind w:firstLineChars="0"/>
        <w:jc w:val="left"/>
        <w:rPr>
          <w:rFonts w:asciiTheme="majorBidi" w:hAnsiTheme="majorBidi" w:cstheme="majorBidi"/>
          <w:i/>
          <w:sz w:val="20"/>
          <w:szCs w:val="20"/>
        </w:rPr>
      </w:pPr>
      <w:r w:rsidRPr="00B9629D">
        <w:rPr>
          <w:rFonts w:asciiTheme="majorBidi" w:hAnsiTheme="majorBidi" w:cstheme="majorBidi"/>
          <w:i/>
          <w:sz w:val="20"/>
          <w:szCs w:val="20"/>
        </w:rPr>
        <w:t>Evaluate SAR-related duty-cycle restrictions and reporting mechanisms</w:t>
      </w:r>
    </w:p>
    <w:p w:rsidR="00B9629D" w:rsidRPr="00B9629D" w:rsidRDefault="00B9629D" w:rsidP="00B9629D">
      <w:pPr>
        <w:pStyle w:val="ListParagraph"/>
        <w:widowControl/>
        <w:numPr>
          <w:ilvl w:val="0"/>
          <w:numId w:val="43"/>
        </w:numPr>
        <w:spacing w:before="100" w:beforeAutospacing="1" w:afterAutospacing="1"/>
        <w:ind w:firstLineChars="0"/>
        <w:jc w:val="left"/>
        <w:rPr>
          <w:rFonts w:asciiTheme="majorBidi" w:hAnsiTheme="majorBidi" w:cstheme="majorBidi"/>
          <w:i/>
          <w:sz w:val="20"/>
          <w:szCs w:val="20"/>
        </w:rPr>
      </w:pPr>
      <w:r w:rsidRPr="00B9629D">
        <w:rPr>
          <w:rFonts w:asciiTheme="majorBidi" w:hAnsiTheme="majorBidi" w:cstheme="majorBidi"/>
          <w:i/>
          <w:sz w:val="20"/>
          <w:szCs w:val="20"/>
        </w:rPr>
        <w:t>Identify shaping filter characteristics necessary to enable the new power capability while ensuring good and robust BS receiver performance.</w:t>
      </w:r>
    </w:p>
    <w:p w:rsidR="00B9629D" w:rsidRPr="00B9629D" w:rsidRDefault="00B9629D" w:rsidP="00B9629D">
      <w:pPr>
        <w:pStyle w:val="ListParagraph"/>
        <w:widowControl/>
        <w:numPr>
          <w:ilvl w:val="1"/>
          <w:numId w:val="43"/>
        </w:numPr>
        <w:spacing w:before="100" w:beforeAutospacing="1" w:afterAutospacing="1"/>
        <w:ind w:firstLineChars="0"/>
        <w:jc w:val="left"/>
        <w:rPr>
          <w:rFonts w:asciiTheme="majorBidi" w:hAnsiTheme="majorBidi" w:cstheme="majorBidi"/>
          <w:i/>
          <w:sz w:val="20"/>
          <w:szCs w:val="20"/>
        </w:rPr>
      </w:pPr>
      <w:r w:rsidRPr="00B9629D">
        <w:rPr>
          <w:rFonts w:asciiTheme="majorBidi" w:hAnsiTheme="majorBidi" w:cstheme="majorBidi"/>
          <w:i/>
          <w:sz w:val="20"/>
          <w:szCs w:val="20"/>
        </w:rPr>
        <w:t>Justify specification of a pulse shaping filter for this new identified UE power capability if it differs from filter impulse response specification in TS38.101-1 clause 6.4.2.4.1.E</w:t>
      </w:r>
    </w:p>
    <w:p w:rsidR="00B9629D" w:rsidRPr="00B9629D" w:rsidRDefault="00B9629D" w:rsidP="00B9629D">
      <w:pPr>
        <w:pStyle w:val="ListParagraph"/>
        <w:widowControl/>
        <w:numPr>
          <w:ilvl w:val="1"/>
          <w:numId w:val="43"/>
        </w:numPr>
        <w:spacing w:before="100" w:beforeAutospacing="1" w:afterAutospacing="1"/>
        <w:ind w:firstLineChars="0"/>
        <w:jc w:val="left"/>
        <w:rPr>
          <w:rFonts w:asciiTheme="majorBidi" w:hAnsiTheme="majorBidi" w:cstheme="majorBidi"/>
          <w:i/>
          <w:sz w:val="20"/>
          <w:szCs w:val="20"/>
        </w:rPr>
      </w:pPr>
      <w:r w:rsidRPr="00B9629D">
        <w:rPr>
          <w:rFonts w:asciiTheme="majorBidi" w:hAnsiTheme="majorBidi" w:cstheme="majorBidi"/>
          <w:i/>
          <w:sz w:val="20"/>
          <w:szCs w:val="20"/>
        </w:rPr>
        <w:t xml:space="preserve">Evaluate possible pulse shaping filter requirement applicable to the identified new UE power capability if achievable </w:t>
      </w:r>
    </w:p>
    <w:p w:rsidR="00B9629D" w:rsidRPr="00B9629D" w:rsidRDefault="00B9629D" w:rsidP="00B9629D">
      <w:pPr>
        <w:pStyle w:val="ListParagraph"/>
        <w:widowControl/>
        <w:numPr>
          <w:ilvl w:val="1"/>
          <w:numId w:val="43"/>
        </w:numPr>
        <w:spacing w:before="100" w:beforeAutospacing="1" w:after="120"/>
        <w:ind w:left="1361" w:firstLineChars="0" w:hanging="357"/>
        <w:jc w:val="left"/>
        <w:rPr>
          <w:rFonts w:asciiTheme="majorBidi" w:hAnsiTheme="majorBidi" w:cstheme="majorBidi"/>
          <w:i/>
          <w:sz w:val="20"/>
          <w:szCs w:val="20"/>
        </w:rPr>
      </w:pPr>
      <w:r w:rsidRPr="00B9629D">
        <w:rPr>
          <w:rFonts w:asciiTheme="majorBidi" w:hAnsiTheme="majorBidi" w:cstheme="majorBidi"/>
          <w:i/>
          <w:sz w:val="20"/>
          <w:szCs w:val="20"/>
        </w:rPr>
        <w:t xml:space="preserve">Identify if necessary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rsidR="009A089A" w:rsidRDefault="00B9629D" w:rsidP="009A089A">
      <w:r>
        <w:rPr>
          <w:lang w:val="x-none"/>
        </w:rPr>
        <w:t>This contribution provides the initial consideration on the aspects to be studied in the SI.</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04395B" w:rsidP="0004395B">
      <w:pPr>
        <w:pStyle w:val="Heading2"/>
        <w:spacing w:after="240"/>
        <w:rPr>
          <w:lang w:val="en-US"/>
        </w:rPr>
      </w:pPr>
      <w:r>
        <w:rPr>
          <w:lang w:val="en-US"/>
        </w:rPr>
        <w:t>Power class</w:t>
      </w:r>
    </w:p>
    <w:p w:rsidR="0004395B" w:rsidRDefault="0004395B" w:rsidP="0004395B">
      <w:pPr>
        <w:spacing w:after="120"/>
        <w:rPr>
          <w:rFonts w:asciiTheme="majorBidi" w:hAnsiTheme="majorBidi" w:cstheme="majorBidi"/>
        </w:rPr>
      </w:pPr>
      <w:r>
        <w:rPr>
          <w:lang w:val="en-US" w:eastAsia="en-US"/>
        </w:rPr>
        <w:t xml:space="preserve">According to the SID, the study is focused on the </w:t>
      </w:r>
      <w:r w:rsidRPr="00EC6305">
        <w:rPr>
          <w:rFonts w:asciiTheme="majorBidi" w:hAnsiTheme="majorBidi" w:cstheme="majorBidi"/>
        </w:rPr>
        <w:t xml:space="preserve">TDD bands </w:t>
      </w:r>
      <w:r w:rsidRPr="002E3379">
        <w:rPr>
          <w:rFonts w:asciiTheme="majorBidi" w:hAnsiTheme="majorBidi" w:cstheme="majorBidi"/>
        </w:rPr>
        <w:t>n34, n39</w:t>
      </w:r>
      <w:r w:rsidRPr="00A80FB9">
        <w:rPr>
          <w:rFonts w:asciiTheme="majorBidi" w:hAnsiTheme="majorBidi" w:cstheme="majorBidi"/>
        </w:rPr>
        <w:t xml:space="preserve">, </w:t>
      </w:r>
      <w:r w:rsidRPr="00EC6305">
        <w:rPr>
          <w:rFonts w:asciiTheme="majorBidi" w:hAnsiTheme="majorBidi" w:cstheme="majorBidi"/>
        </w:rPr>
        <w:t>n40, n41, n77, n78 and n79</w:t>
      </w:r>
      <w:r>
        <w:rPr>
          <w:rFonts w:asciiTheme="majorBidi" w:hAnsiTheme="majorBidi" w:cstheme="majorBidi"/>
        </w:rPr>
        <w:t xml:space="preserve">. For these TDD bands, the supported power classes are different. </w:t>
      </w:r>
    </w:p>
    <w:p w:rsidR="0004395B" w:rsidRDefault="0004395B" w:rsidP="0004395B">
      <w:pPr>
        <w:spacing w:after="0"/>
        <w:rPr>
          <w:rFonts w:asciiTheme="majorBidi" w:hAnsiTheme="majorBidi" w:cstheme="majorBidi"/>
        </w:rPr>
      </w:pPr>
      <w:r w:rsidRPr="0004395B">
        <w:rPr>
          <w:rFonts w:asciiTheme="majorBidi" w:hAnsiTheme="majorBidi" w:cstheme="majorBidi"/>
          <w:b/>
        </w:rPr>
        <w:t>PC3</w:t>
      </w:r>
      <w:r>
        <w:rPr>
          <w:rFonts w:asciiTheme="majorBidi" w:hAnsiTheme="majorBidi" w:cstheme="majorBidi"/>
        </w:rPr>
        <w:t xml:space="preserve">: </w:t>
      </w:r>
      <w:r w:rsidRPr="002E3379">
        <w:rPr>
          <w:rFonts w:asciiTheme="majorBidi" w:hAnsiTheme="majorBidi" w:cstheme="majorBidi"/>
        </w:rPr>
        <w:t>n34, n39</w:t>
      </w:r>
      <w:r w:rsidRPr="00A80FB9">
        <w:rPr>
          <w:rFonts w:asciiTheme="majorBidi" w:hAnsiTheme="majorBidi" w:cstheme="majorBidi"/>
        </w:rPr>
        <w:t xml:space="preserve">, </w:t>
      </w:r>
      <w:r>
        <w:rPr>
          <w:rFonts w:asciiTheme="majorBidi" w:hAnsiTheme="majorBidi" w:cstheme="majorBidi"/>
        </w:rPr>
        <w:t xml:space="preserve">n40, n41, n77, n78, </w:t>
      </w:r>
      <w:r w:rsidRPr="00EC6305">
        <w:rPr>
          <w:rFonts w:asciiTheme="majorBidi" w:hAnsiTheme="majorBidi" w:cstheme="majorBidi"/>
        </w:rPr>
        <w:t>n79</w:t>
      </w:r>
    </w:p>
    <w:p w:rsidR="0004395B" w:rsidRDefault="0004395B" w:rsidP="0004395B">
      <w:pPr>
        <w:spacing w:after="0"/>
        <w:rPr>
          <w:rFonts w:asciiTheme="majorBidi" w:hAnsiTheme="majorBidi" w:cstheme="majorBidi"/>
        </w:rPr>
      </w:pPr>
      <w:r w:rsidRPr="0004395B">
        <w:rPr>
          <w:rFonts w:asciiTheme="majorBidi" w:hAnsiTheme="majorBidi" w:cstheme="majorBidi"/>
          <w:b/>
        </w:rPr>
        <w:t>PC2</w:t>
      </w:r>
      <w:r>
        <w:rPr>
          <w:rFonts w:asciiTheme="majorBidi" w:hAnsiTheme="majorBidi" w:cstheme="majorBidi"/>
        </w:rPr>
        <w:t xml:space="preserve">: </w:t>
      </w:r>
    </w:p>
    <w:p w:rsidR="0004395B" w:rsidRDefault="0004395B" w:rsidP="0004395B">
      <w:pPr>
        <w:spacing w:after="0"/>
        <w:ind w:firstLine="284"/>
        <w:rPr>
          <w:rFonts w:asciiTheme="majorBidi" w:hAnsiTheme="majorBidi" w:cstheme="majorBidi"/>
        </w:rPr>
      </w:pPr>
      <w:r>
        <w:rPr>
          <w:rFonts w:asciiTheme="majorBidi" w:hAnsiTheme="majorBidi" w:cstheme="majorBidi"/>
        </w:rPr>
        <w:t xml:space="preserve">Already supported: </w:t>
      </w:r>
      <w:r w:rsidRPr="00EC6305">
        <w:rPr>
          <w:rFonts w:asciiTheme="majorBidi" w:hAnsiTheme="majorBidi" w:cstheme="majorBidi"/>
        </w:rPr>
        <w:t>n40, n41, n77, n78</w:t>
      </w:r>
      <w:r>
        <w:rPr>
          <w:rFonts w:asciiTheme="majorBidi" w:hAnsiTheme="majorBidi" w:cstheme="majorBidi"/>
        </w:rPr>
        <w:t xml:space="preserve">, </w:t>
      </w:r>
      <w:r w:rsidRPr="00EC6305">
        <w:rPr>
          <w:rFonts w:asciiTheme="majorBidi" w:hAnsiTheme="majorBidi" w:cstheme="majorBidi"/>
        </w:rPr>
        <w:t>n79</w:t>
      </w:r>
    </w:p>
    <w:p w:rsidR="0004395B" w:rsidRDefault="0004395B" w:rsidP="0004395B">
      <w:pPr>
        <w:spacing w:after="0"/>
        <w:ind w:firstLine="284"/>
        <w:rPr>
          <w:rFonts w:asciiTheme="majorBidi" w:hAnsiTheme="majorBidi" w:cstheme="majorBidi"/>
        </w:rPr>
      </w:pPr>
      <w:r>
        <w:rPr>
          <w:rFonts w:asciiTheme="majorBidi" w:hAnsiTheme="majorBidi" w:cstheme="majorBidi"/>
        </w:rPr>
        <w:t xml:space="preserve">Under study: </w:t>
      </w:r>
      <w:r w:rsidRPr="002E3379">
        <w:rPr>
          <w:rFonts w:asciiTheme="majorBidi" w:hAnsiTheme="majorBidi" w:cstheme="majorBidi"/>
        </w:rPr>
        <w:t>n34, n39</w:t>
      </w:r>
    </w:p>
    <w:p w:rsidR="0004395B" w:rsidRDefault="0004395B" w:rsidP="0004395B">
      <w:pPr>
        <w:spacing w:after="0"/>
        <w:rPr>
          <w:rFonts w:asciiTheme="majorBidi" w:hAnsiTheme="majorBidi" w:cstheme="majorBidi"/>
        </w:rPr>
      </w:pPr>
      <w:r w:rsidRPr="0004395B">
        <w:rPr>
          <w:rFonts w:asciiTheme="majorBidi" w:hAnsiTheme="majorBidi" w:cstheme="majorBidi"/>
          <w:b/>
        </w:rPr>
        <w:t>PC1.5</w:t>
      </w:r>
      <w:r>
        <w:rPr>
          <w:rFonts w:asciiTheme="majorBidi" w:hAnsiTheme="majorBidi" w:cstheme="majorBidi"/>
        </w:rPr>
        <w:t xml:space="preserve">: </w:t>
      </w:r>
    </w:p>
    <w:p w:rsidR="0004395B" w:rsidRDefault="0004395B" w:rsidP="0004395B">
      <w:pPr>
        <w:spacing w:after="0"/>
        <w:ind w:firstLine="284"/>
        <w:rPr>
          <w:rFonts w:asciiTheme="majorBidi" w:hAnsiTheme="majorBidi" w:cstheme="majorBidi"/>
        </w:rPr>
      </w:pPr>
      <w:r>
        <w:rPr>
          <w:rFonts w:asciiTheme="majorBidi" w:hAnsiTheme="majorBidi" w:cstheme="majorBidi"/>
        </w:rPr>
        <w:t xml:space="preserve">Already supported: </w:t>
      </w:r>
      <w:r w:rsidRPr="00EC6305">
        <w:rPr>
          <w:rFonts w:asciiTheme="majorBidi" w:hAnsiTheme="majorBidi" w:cstheme="majorBidi"/>
        </w:rPr>
        <w:t>n41</w:t>
      </w:r>
    </w:p>
    <w:p w:rsidR="0004395B" w:rsidRDefault="0004395B" w:rsidP="0004395B">
      <w:pPr>
        <w:ind w:firstLine="284"/>
        <w:rPr>
          <w:rFonts w:asciiTheme="majorBidi" w:hAnsiTheme="majorBidi" w:cstheme="majorBidi"/>
        </w:rPr>
      </w:pPr>
      <w:r>
        <w:rPr>
          <w:rFonts w:asciiTheme="majorBidi" w:hAnsiTheme="majorBidi" w:cstheme="majorBidi"/>
        </w:rPr>
        <w:t xml:space="preserve">Under study: n77, n78, </w:t>
      </w:r>
      <w:r w:rsidRPr="00EC6305">
        <w:rPr>
          <w:rFonts w:asciiTheme="majorBidi" w:hAnsiTheme="majorBidi" w:cstheme="majorBidi"/>
        </w:rPr>
        <w:t>n79</w:t>
      </w:r>
    </w:p>
    <w:p w:rsidR="0004395B" w:rsidRDefault="0004395B" w:rsidP="0004395B">
      <w:r>
        <w:rPr>
          <w:lang w:val="en-US" w:eastAsia="en-US"/>
        </w:rPr>
        <w:t xml:space="preserve">In the current specification, power boosting of Pi/2 BPSK is only considered for PC3 UE in TDD bands </w:t>
      </w:r>
      <w:r w:rsidRPr="00A1115A">
        <w:t>n40, n41, n77, n78 and n79</w:t>
      </w:r>
      <w:r>
        <w:t>, which does not cover the new proposed bands of n34 and n39 in the SI.</w:t>
      </w:r>
    </w:p>
    <w:p w:rsidR="0004395B" w:rsidRPr="0004395B" w:rsidRDefault="0004395B" w:rsidP="0004395B">
      <w:pPr>
        <w:rPr>
          <w:b/>
          <w:i/>
        </w:rPr>
      </w:pPr>
      <w:r w:rsidRPr="0004395B">
        <w:rPr>
          <w:b/>
          <w:i/>
        </w:rPr>
        <w:t xml:space="preserve">Observation 1: </w:t>
      </w:r>
      <w:r>
        <w:rPr>
          <w:b/>
          <w:i/>
        </w:rPr>
        <w:t xml:space="preserve">It’s not clear in the SID, which power class is considered for the power enhancement </w:t>
      </w:r>
    </w:p>
    <w:p w:rsidR="0004395B" w:rsidRDefault="0004395B" w:rsidP="0004395B">
      <w:pPr>
        <w:rPr>
          <w:rFonts w:asciiTheme="majorBidi" w:hAnsiTheme="majorBidi" w:cstheme="majorBidi"/>
        </w:rPr>
      </w:pPr>
      <w:r>
        <w:t xml:space="preserve">It is noted that for PC2 and PC 1.5, 2Tx are considered for the UE implementation. However, </w:t>
      </w:r>
      <w:r w:rsidR="00E861EC">
        <w:t xml:space="preserve">MPR requirement for 2Tx PC 2 is still under discussion in RAN4. And for PC 1.5, 2Tx is the only implementation architecture. The study for </w:t>
      </w:r>
      <w:r w:rsidR="00E861EC" w:rsidRPr="00EC6305">
        <w:rPr>
          <w:rFonts w:asciiTheme="majorBidi" w:hAnsiTheme="majorBidi" w:cstheme="majorBidi"/>
        </w:rPr>
        <w:t>n77, n78</w:t>
      </w:r>
      <w:r w:rsidR="00E861EC">
        <w:rPr>
          <w:rFonts w:asciiTheme="majorBidi" w:hAnsiTheme="majorBidi" w:cstheme="majorBidi"/>
        </w:rPr>
        <w:t xml:space="preserve"> and </w:t>
      </w:r>
      <w:r w:rsidR="00E861EC" w:rsidRPr="00EC6305">
        <w:rPr>
          <w:rFonts w:asciiTheme="majorBidi" w:hAnsiTheme="majorBidi" w:cstheme="majorBidi"/>
        </w:rPr>
        <w:t>n79</w:t>
      </w:r>
      <w:r w:rsidR="00E861EC">
        <w:rPr>
          <w:rFonts w:asciiTheme="majorBidi" w:hAnsiTheme="majorBidi" w:cstheme="majorBidi"/>
        </w:rPr>
        <w:t xml:space="preserve"> is undergoing as well. We think that the Pi/2 BPSK SI should not be mixed with the unfinished study of 2Tx requirements for PC2 and PC1.5. </w:t>
      </w:r>
    </w:p>
    <w:p w:rsidR="00E861EC" w:rsidRDefault="00E861EC" w:rsidP="0004395B">
      <w:pPr>
        <w:rPr>
          <w:rFonts w:asciiTheme="majorBidi" w:hAnsiTheme="majorBidi" w:cstheme="majorBidi"/>
          <w:b/>
          <w:i/>
        </w:rPr>
      </w:pPr>
      <w:r w:rsidRPr="00E861EC">
        <w:rPr>
          <w:rFonts w:asciiTheme="majorBidi" w:hAnsiTheme="majorBidi" w:cstheme="majorBidi"/>
          <w:b/>
          <w:i/>
        </w:rPr>
        <w:t xml:space="preserve">Observation 2: </w:t>
      </w:r>
      <w:r>
        <w:rPr>
          <w:rFonts w:asciiTheme="majorBidi" w:hAnsiTheme="majorBidi" w:cstheme="majorBidi"/>
          <w:b/>
          <w:i/>
        </w:rPr>
        <w:t>For both PC2 and PC1.5, 2Tx MPR requirements are still under study in RAN4 in other topics.</w:t>
      </w:r>
    </w:p>
    <w:p w:rsidR="0004395B" w:rsidRDefault="00E861EC" w:rsidP="0004395B">
      <w:pPr>
        <w:rPr>
          <w:lang w:val="en-US" w:eastAsia="en-US"/>
        </w:rPr>
      </w:pPr>
      <w:r>
        <w:rPr>
          <w:lang w:val="en-US" w:eastAsia="en-US"/>
        </w:rPr>
        <w:lastRenderedPageBreak/>
        <w:t xml:space="preserve">On the other hand, the previous study of Pi/2 BPSK relies mostly on simulation rather than </w:t>
      </w:r>
      <w:r w:rsidR="00C80F78">
        <w:rPr>
          <w:lang w:val="en-US" w:eastAsia="en-US"/>
        </w:rPr>
        <w:t>measurement evaluation, however, 2Tx evaluation depends on the measurement data which also considers the assumption of antenna isolation. That is not suitable for evaluation of possible power enhancement for Pi/2 BPSK.</w:t>
      </w:r>
    </w:p>
    <w:p w:rsidR="00C80F78" w:rsidRDefault="00C80F78" w:rsidP="0004395B">
      <w:pPr>
        <w:rPr>
          <w:rFonts w:asciiTheme="majorBidi" w:hAnsiTheme="majorBidi" w:cstheme="majorBidi"/>
          <w:b/>
          <w:i/>
        </w:rPr>
      </w:pPr>
      <w:r>
        <w:rPr>
          <w:rFonts w:asciiTheme="majorBidi" w:hAnsiTheme="majorBidi" w:cstheme="majorBidi"/>
          <w:b/>
          <w:i/>
        </w:rPr>
        <w:t>Proposal 1</w:t>
      </w:r>
      <w:r w:rsidRPr="00E861EC">
        <w:rPr>
          <w:rFonts w:asciiTheme="majorBidi" w:hAnsiTheme="majorBidi" w:cstheme="majorBidi"/>
          <w:b/>
          <w:i/>
        </w:rPr>
        <w:t xml:space="preserve">: </w:t>
      </w:r>
      <w:r>
        <w:rPr>
          <w:rFonts w:asciiTheme="majorBidi" w:hAnsiTheme="majorBidi" w:cstheme="majorBidi"/>
          <w:b/>
          <w:i/>
        </w:rPr>
        <w:t>The study of Pi/2 BPSK should not be mixed to the unfinished 2Tx requirements for PC2 and PC1.5.</w:t>
      </w:r>
    </w:p>
    <w:p w:rsidR="00C80F78" w:rsidRDefault="00C80F78" w:rsidP="0004395B">
      <w:pPr>
        <w:rPr>
          <w:lang w:val="en-US" w:eastAsia="en-US"/>
        </w:rPr>
      </w:pPr>
      <w:r>
        <w:rPr>
          <w:rFonts w:asciiTheme="majorBidi" w:hAnsiTheme="majorBidi" w:cstheme="majorBidi"/>
          <w:b/>
          <w:i/>
        </w:rPr>
        <w:t>Proposal 2</w:t>
      </w:r>
      <w:r>
        <w:rPr>
          <w:rFonts w:asciiTheme="majorBidi" w:hAnsiTheme="majorBidi" w:cstheme="majorBidi" w:hint="eastAsia"/>
          <w:b/>
          <w:i/>
        </w:rPr>
        <w:t>:</w:t>
      </w:r>
      <w:r>
        <w:rPr>
          <w:rFonts w:asciiTheme="majorBidi" w:hAnsiTheme="majorBidi" w:cstheme="majorBidi"/>
          <w:b/>
          <w:i/>
        </w:rPr>
        <w:t xml:space="preserve"> It is proposed to focus on the SI study for 1Tx PC2 </w:t>
      </w:r>
    </w:p>
    <w:p w:rsidR="0004395B" w:rsidRDefault="0004395B" w:rsidP="0004395B">
      <w:pPr>
        <w:pStyle w:val="Heading2"/>
        <w:spacing w:after="240"/>
        <w:rPr>
          <w:lang w:val="en-US"/>
        </w:rPr>
      </w:pPr>
      <w:r>
        <w:rPr>
          <w:lang w:val="en-US"/>
        </w:rPr>
        <w:t>Implementation of the FDSS</w:t>
      </w:r>
    </w:p>
    <w:p w:rsidR="00115577" w:rsidRDefault="00115577" w:rsidP="00115577">
      <w:pPr>
        <w:rPr>
          <w:lang w:val="en-US"/>
        </w:rPr>
      </w:pPr>
      <w:r>
        <w:rPr>
          <w:lang w:val="en-US"/>
        </w:rPr>
        <w:t xml:space="preserve">Figure 1 is the TRX diagram of specification transparent approach to implement the </w:t>
      </w:r>
      <w:r w:rsidRPr="00AA2057">
        <w:rPr>
          <w:lang w:val="en-US"/>
        </w:rPr>
        <w:t>pi/2 BPSK with FDSS</w:t>
      </w:r>
      <w:r>
        <w:rPr>
          <w:lang w:val="en-US"/>
        </w:rPr>
        <w:t xml:space="preserve">. </w:t>
      </w:r>
    </w:p>
    <w:p w:rsidR="00115577" w:rsidRDefault="00115577" w:rsidP="00115577">
      <w:pPr>
        <w:jc w:val="center"/>
      </w:pPr>
      <w:r>
        <w:object w:dxaOrig="10931" w:dyaOrig="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43pt" o:ole="">
            <v:imagedata r:id="rId8" o:title=""/>
          </v:shape>
          <o:OLEObject Type="Embed" ProgID="Visio.Drawing.11" ShapeID="_x0000_i1025" DrawAspect="Content" ObjectID="_1682305516" r:id="rId9"/>
        </w:object>
      </w:r>
    </w:p>
    <w:p w:rsidR="00115577" w:rsidRPr="00AA2057" w:rsidRDefault="00115577" w:rsidP="00115577">
      <w:pPr>
        <w:jc w:val="center"/>
        <w:rPr>
          <w:rFonts w:ascii="Arial" w:hAnsi="Arial" w:cs="Arial"/>
          <w:kern w:val="2"/>
        </w:rPr>
      </w:pPr>
      <w:r w:rsidRPr="00AA2057">
        <w:rPr>
          <w:rFonts w:ascii="Arial" w:hAnsi="Arial" w:cs="Arial"/>
          <w:b/>
          <w:bCs/>
        </w:rPr>
        <w:t>Figure 1: TRX diagram of specification transparent approach</w:t>
      </w:r>
    </w:p>
    <w:p w:rsidR="0004395B" w:rsidRPr="00115577" w:rsidRDefault="00115577" w:rsidP="0004395B">
      <w:pPr>
        <w:rPr>
          <w:lang w:eastAsia="en-US"/>
        </w:rPr>
      </w:pPr>
      <w:r>
        <w:rPr>
          <w:lang w:eastAsia="en-US"/>
        </w:rPr>
        <w:t>During the previous study in Rel-15 and Rel-16, the common understanding is that FDSS filter can help to reduce the PAPR for Pi/2 BPSK, however, as an UE implementation, which kind of FDSS filter is adopted is not specified in the specification. For the SI, we think that the general principle shall not be affected.</w:t>
      </w:r>
    </w:p>
    <w:p w:rsidR="00115577" w:rsidRPr="00115577" w:rsidRDefault="00115577" w:rsidP="0004395B">
      <w:pPr>
        <w:rPr>
          <w:b/>
          <w:i/>
          <w:lang w:val="en-US" w:eastAsia="en-US"/>
        </w:rPr>
      </w:pPr>
      <w:r w:rsidRPr="00115577">
        <w:rPr>
          <w:b/>
          <w:i/>
          <w:lang w:val="en-US" w:eastAsia="en-US"/>
        </w:rPr>
        <w:t xml:space="preserve">Proposal 2: NR supports FDSS filter for DFT-s-OFDM with pi/2-BPSK modulation, but </w:t>
      </w:r>
      <w:r w:rsidR="00F93D8E">
        <w:rPr>
          <w:b/>
          <w:i/>
          <w:lang w:val="en-US" w:eastAsia="en-US"/>
        </w:rPr>
        <w:t>which kind of FDSS filter is utilized is up to UE implementation</w:t>
      </w:r>
      <w:r w:rsidRPr="00115577">
        <w:rPr>
          <w:b/>
          <w:i/>
          <w:lang w:val="en-US" w:eastAsia="en-US"/>
        </w:rPr>
        <w:t>.</w:t>
      </w:r>
      <w:r w:rsidR="00F93D8E">
        <w:rPr>
          <w:b/>
          <w:i/>
          <w:lang w:val="en-US" w:eastAsia="en-US"/>
        </w:rPr>
        <w:t xml:space="preserve"> </w:t>
      </w:r>
    </w:p>
    <w:p w:rsidR="0004395B" w:rsidRDefault="0004395B" w:rsidP="0004395B">
      <w:pPr>
        <w:pStyle w:val="Heading2"/>
        <w:spacing w:after="240"/>
        <w:rPr>
          <w:lang w:val="en-US"/>
        </w:rPr>
      </w:pPr>
      <w:r>
        <w:rPr>
          <w:lang w:val="en-US"/>
        </w:rPr>
        <w:t>Affected requirements</w:t>
      </w:r>
    </w:p>
    <w:p w:rsidR="0004395B" w:rsidRPr="0004395B" w:rsidRDefault="00167C24" w:rsidP="0004395B">
      <w:pPr>
        <w:rPr>
          <w:lang w:val="en-US" w:eastAsia="en-US"/>
        </w:rPr>
      </w:pPr>
      <w:r>
        <w:rPr>
          <w:lang w:val="en-US" w:eastAsia="en-US"/>
        </w:rPr>
        <w:t xml:space="preserve">So far the enhancements of the output power by Pi/2 BPSK in the specification are reflected in two requirements, i.e. MPR and </w:t>
      </w:r>
      <w:r w:rsidRPr="00A1115A">
        <w:t>EVM equalizer spectrum flatness</w:t>
      </w:r>
      <w:r>
        <w:t xml:space="preserve">. </w:t>
      </w:r>
    </w:p>
    <w:p w:rsidR="005369EE" w:rsidRDefault="00167C24" w:rsidP="005369EE">
      <w:r>
        <w:rPr>
          <w:lang w:val="en-US" w:eastAsia="en-US"/>
        </w:rPr>
        <w:t xml:space="preserve">It is worth noting that equalizer spectrum flatness requirement is only applicable with conditions that </w:t>
      </w:r>
      <w:r>
        <w:t>UE supports power boosting for Pi/2 BPSK or ne</w:t>
      </w:r>
      <w:r>
        <w:rPr>
          <w:rFonts w:hint="eastAsia"/>
        </w:rPr>
        <w:t>w</w:t>
      </w:r>
      <w:r>
        <w:t xml:space="preserve"> DMRS defined in Rel-16.  </w:t>
      </w:r>
    </w:p>
    <w:p w:rsidR="00167C24" w:rsidRDefault="00167C24" w:rsidP="005369EE">
      <w:pPr>
        <w:rPr>
          <w:lang w:val="en-US" w:eastAsia="en-US"/>
        </w:rPr>
      </w:pPr>
      <w:r>
        <w:t>For the objective that “</w:t>
      </w:r>
      <w:r w:rsidRPr="00B9629D">
        <w:rPr>
          <w:rFonts w:asciiTheme="majorBidi" w:hAnsiTheme="majorBidi" w:cstheme="majorBidi"/>
          <w:i/>
        </w:rPr>
        <w:t>Identify if necessary changes are needed to EVM equalizer flatness mask requirements to capture necessary filter shaping</w:t>
      </w:r>
      <w:r>
        <w:t xml:space="preserve">”, we think that that pre-conditions shall also be met and whether </w:t>
      </w:r>
      <w:r w:rsidRPr="00167C24">
        <w:t>existing 14 dB p-p baseline</w:t>
      </w:r>
      <w:r>
        <w:t xml:space="preserve"> could be revised should be fully justified with performance evaluation. </w:t>
      </w:r>
    </w:p>
    <w:p w:rsidR="005369EE" w:rsidRDefault="005369EE" w:rsidP="005369EE">
      <w:pPr>
        <w:rPr>
          <w:b/>
          <w:i/>
          <w:lang w:val="en-US" w:eastAsia="en-US"/>
        </w:rPr>
      </w:pPr>
      <w:r>
        <w:rPr>
          <w:b/>
          <w:i/>
          <w:lang w:val="en-US" w:eastAsia="en-US"/>
        </w:rPr>
        <w:t xml:space="preserve">Observation </w:t>
      </w:r>
      <w:r w:rsidR="00167C24">
        <w:rPr>
          <w:b/>
          <w:i/>
          <w:lang w:val="en-US" w:eastAsia="en-US"/>
        </w:rPr>
        <w:t>3</w:t>
      </w:r>
      <w:r>
        <w:rPr>
          <w:b/>
          <w:i/>
          <w:lang w:val="en-US" w:eastAsia="en-US"/>
        </w:rPr>
        <w:t xml:space="preserve">: </w:t>
      </w:r>
      <w:r w:rsidR="00167C24" w:rsidRPr="00167C24">
        <w:rPr>
          <w:b/>
          <w:i/>
          <w:lang w:val="en-US" w:eastAsia="en-US"/>
        </w:rPr>
        <w:t>EVM equalizer spectrum flatness</w:t>
      </w:r>
      <w:r w:rsidR="00167C24">
        <w:rPr>
          <w:b/>
          <w:i/>
          <w:lang w:val="en-US" w:eastAsia="en-US"/>
        </w:rPr>
        <w:t xml:space="preserve"> requirement for Pi/2 BPSK depends on conditions </w:t>
      </w:r>
      <w:r w:rsidR="00167C24" w:rsidRPr="00167C24">
        <w:rPr>
          <w:b/>
          <w:i/>
          <w:lang w:val="en-US" w:eastAsia="en-US"/>
        </w:rPr>
        <w:t>that UE supports power boosting for Pi/2 BPSK or new DMRS defined in Rel-16.</w:t>
      </w:r>
    </w:p>
    <w:p w:rsidR="00167F84" w:rsidRPr="005369EE" w:rsidRDefault="00167F84" w:rsidP="005369EE">
      <w:pPr>
        <w:rPr>
          <w:b/>
          <w:i/>
          <w:lang w:val="en-US" w:eastAsia="en-US"/>
        </w:rPr>
      </w:pPr>
      <w:r w:rsidRPr="005369EE">
        <w:rPr>
          <w:b/>
          <w:i/>
          <w:lang w:val="en-US" w:eastAsia="en-US"/>
        </w:rPr>
        <w:t xml:space="preserve">Proposal </w:t>
      </w:r>
      <w:r w:rsidR="00167C24">
        <w:rPr>
          <w:b/>
          <w:i/>
          <w:lang w:val="en-US" w:eastAsia="en-US"/>
        </w:rPr>
        <w:t>3</w:t>
      </w:r>
      <w:r w:rsidRPr="005369EE">
        <w:rPr>
          <w:b/>
          <w:i/>
          <w:lang w:val="en-US" w:eastAsia="en-US"/>
        </w:rPr>
        <w:t>:</w:t>
      </w:r>
      <w:r w:rsidR="00167C24">
        <w:rPr>
          <w:b/>
          <w:i/>
          <w:lang w:val="en-US" w:eastAsia="en-US"/>
        </w:rPr>
        <w:t xml:space="preserve"> The pre-conditions for applicability of the requirement on </w:t>
      </w:r>
      <w:r w:rsidR="00167C24" w:rsidRPr="00167C24">
        <w:rPr>
          <w:b/>
          <w:i/>
          <w:lang w:val="en-US" w:eastAsia="en-US"/>
        </w:rPr>
        <w:t>EVM equalizer spectrum flatness</w:t>
      </w:r>
      <w:r w:rsidR="00167C24">
        <w:rPr>
          <w:b/>
          <w:i/>
          <w:lang w:val="en-US" w:eastAsia="en-US"/>
        </w:rPr>
        <w:t xml:space="preserve"> for Pi/2 BPSK shall be kept unchanged.</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167C24">
        <w:t xml:space="preserve">initial consideration for study of feasibility on power enhancements for Pi/2 BPSK. </w:t>
      </w:r>
    </w:p>
    <w:p w:rsidR="00167C24" w:rsidRPr="0004395B" w:rsidRDefault="00167C24" w:rsidP="00167C24">
      <w:pPr>
        <w:rPr>
          <w:b/>
          <w:i/>
        </w:rPr>
      </w:pPr>
      <w:r w:rsidRPr="0004395B">
        <w:rPr>
          <w:b/>
          <w:i/>
        </w:rPr>
        <w:t xml:space="preserve">Observation 1: </w:t>
      </w:r>
      <w:r>
        <w:rPr>
          <w:b/>
          <w:i/>
        </w:rPr>
        <w:t xml:space="preserve">It’s not clear in the SID, which power class is considered for the power enhancement </w:t>
      </w:r>
    </w:p>
    <w:p w:rsidR="00167C24" w:rsidRDefault="00167C24" w:rsidP="00167C24">
      <w:pPr>
        <w:rPr>
          <w:rFonts w:asciiTheme="majorBidi" w:hAnsiTheme="majorBidi" w:cstheme="majorBidi"/>
          <w:b/>
          <w:i/>
        </w:rPr>
      </w:pPr>
      <w:r w:rsidRPr="00E861EC">
        <w:rPr>
          <w:rFonts w:asciiTheme="majorBidi" w:hAnsiTheme="majorBidi" w:cstheme="majorBidi"/>
          <w:b/>
          <w:i/>
        </w:rPr>
        <w:t xml:space="preserve">Observation 2: </w:t>
      </w:r>
      <w:r>
        <w:rPr>
          <w:rFonts w:asciiTheme="majorBidi" w:hAnsiTheme="majorBidi" w:cstheme="majorBidi"/>
          <w:b/>
          <w:i/>
        </w:rPr>
        <w:t>For both PC2 and PC1.5, 2Tx MPR requirements are still under study in RAN4 in other topics.</w:t>
      </w:r>
    </w:p>
    <w:p w:rsidR="00167C24" w:rsidRDefault="00167C24" w:rsidP="00167C24">
      <w:pPr>
        <w:rPr>
          <w:b/>
          <w:i/>
          <w:lang w:val="en-US" w:eastAsia="en-US"/>
        </w:rPr>
      </w:pPr>
      <w:r>
        <w:rPr>
          <w:b/>
          <w:i/>
          <w:lang w:val="en-US" w:eastAsia="en-US"/>
        </w:rPr>
        <w:lastRenderedPageBreak/>
        <w:t xml:space="preserve">Observation 3: </w:t>
      </w:r>
      <w:r w:rsidRPr="00167C24">
        <w:rPr>
          <w:b/>
          <w:i/>
          <w:lang w:val="en-US" w:eastAsia="en-US"/>
        </w:rPr>
        <w:t>EVM equalizer spectrum flatness</w:t>
      </w:r>
      <w:r>
        <w:rPr>
          <w:b/>
          <w:i/>
          <w:lang w:val="en-US" w:eastAsia="en-US"/>
        </w:rPr>
        <w:t xml:space="preserve"> requirement for Pi/2 BPSK depends on conditions </w:t>
      </w:r>
      <w:r w:rsidRPr="00167C24">
        <w:rPr>
          <w:b/>
          <w:i/>
          <w:lang w:val="en-US" w:eastAsia="en-US"/>
        </w:rPr>
        <w:t>that UE supports power boosting for Pi/2 BPSK or new DMRS defined in Rel-16.</w:t>
      </w:r>
    </w:p>
    <w:p w:rsidR="00167C24" w:rsidRDefault="00167C24" w:rsidP="00167C24">
      <w:pPr>
        <w:rPr>
          <w:rFonts w:asciiTheme="majorBidi" w:hAnsiTheme="majorBidi" w:cstheme="majorBidi"/>
          <w:b/>
          <w:i/>
        </w:rPr>
      </w:pPr>
      <w:r>
        <w:rPr>
          <w:rFonts w:asciiTheme="majorBidi" w:hAnsiTheme="majorBidi" w:cstheme="majorBidi"/>
          <w:b/>
          <w:i/>
        </w:rPr>
        <w:t>Proposal 1</w:t>
      </w:r>
      <w:r w:rsidRPr="00E861EC">
        <w:rPr>
          <w:rFonts w:asciiTheme="majorBidi" w:hAnsiTheme="majorBidi" w:cstheme="majorBidi"/>
          <w:b/>
          <w:i/>
        </w:rPr>
        <w:t xml:space="preserve">: </w:t>
      </w:r>
      <w:r>
        <w:rPr>
          <w:rFonts w:asciiTheme="majorBidi" w:hAnsiTheme="majorBidi" w:cstheme="majorBidi"/>
          <w:b/>
          <w:i/>
        </w:rPr>
        <w:t>The study of Pi/2 BPSK should not be mixed to the unfinished 2Tx requirements for PC2 and PC1.5.</w:t>
      </w:r>
    </w:p>
    <w:p w:rsidR="00167C24" w:rsidRDefault="00167C24" w:rsidP="00167C24">
      <w:pPr>
        <w:rPr>
          <w:lang w:val="en-US" w:eastAsia="en-US"/>
        </w:rPr>
      </w:pPr>
      <w:r>
        <w:rPr>
          <w:rFonts w:asciiTheme="majorBidi" w:hAnsiTheme="majorBidi" w:cstheme="majorBidi"/>
          <w:b/>
          <w:i/>
        </w:rPr>
        <w:t>Proposal 2</w:t>
      </w:r>
      <w:r>
        <w:rPr>
          <w:rFonts w:asciiTheme="majorBidi" w:hAnsiTheme="majorBidi" w:cstheme="majorBidi" w:hint="eastAsia"/>
          <w:b/>
          <w:i/>
        </w:rPr>
        <w:t>:</w:t>
      </w:r>
      <w:r>
        <w:rPr>
          <w:rFonts w:asciiTheme="majorBidi" w:hAnsiTheme="majorBidi" w:cstheme="majorBidi"/>
          <w:b/>
          <w:i/>
        </w:rPr>
        <w:t xml:space="preserve"> It is proposed to focus on the SI study for 1Tx PC2 </w:t>
      </w:r>
    </w:p>
    <w:p w:rsidR="00167C24" w:rsidRPr="005369EE" w:rsidRDefault="00167C24" w:rsidP="00167C24">
      <w:pPr>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The pre-conditions for applicability of the requirement on </w:t>
      </w:r>
      <w:r w:rsidRPr="00167C24">
        <w:rPr>
          <w:b/>
          <w:i/>
          <w:lang w:val="en-US" w:eastAsia="en-US"/>
        </w:rPr>
        <w:t>EVM equalizer spectrum flatness</w:t>
      </w:r>
      <w:r>
        <w:rPr>
          <w:b/>
          <w:i/>
          <w:lang w:val="en-US" w:eastAsia="en-US"/>
        </w:rPr>
        <w:t xml:space="preserve"> for Pi/2 BPSK shall be kept unchanged.</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5369EE" w:rsidRPr="005369EE">
        <w:t>RP-2</w:t>
      </w:r>
      <w:r w:rsidR="002D0B61">
        <w:t>10910</w:t>
      </w:r>
      <w:r w:rsidR="005369EE">
        <w:t>,</w:t>
      </w:r>
      <w:r w:rsidR="005369EE" w:rsidRPr="005369EE">
        <w:t xml:space="preserve"> </w:t>
      </w:r>
      <w:r w:rsidR="002D0B61" w:rsidRPr="002D0B61">
        <w:t>New SID: Optimizations of pi/2 BPSK uplink power in NR</w:t>
      </w:r>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B82" w:rsidRDefault="00452B82" w:rsidP="0052762B">
      <w:r>
        <w:separator/>
      </w:r>
    </w:p>
  </w:endnote>
  <w:endnote w:type="continuationSeparator" w:id="0">
    <w:p w:rsidR="00452B82" w:rsidRDefault="00452B8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B82" w:rsidRDefault="00452B82" w:rsidP="0052762B">
      <w:r>
        <w:separator/>
      </w:r>
    </w:p>
  </w:footnote>
  <w:footnote w:type="continuationSeparator" w:id="0">
    <w:p w:rsidR="00452B82" w:rsidRDefault="00452B8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7"/>
  </w:num>
  <w:num w:numId="5">
    <w:abstractNumId w:val="1"/>
  </w:num>
  <w:num w:numId="6">
    <w:abstractNumId w:val="36"/>
  </w:num>
  <w:num w:numId="7">
    <w:abstractNumId w:val="17"/>
  </w:num>
  <w:num w:numId="8">
    <w:abstractNumId w:val="30"/>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5"/>
  </w:num>
  <w:num w:numId="25">
    <w:abstractNumId w:val="8"/>
  </w:num>
  <w:num w:numId="26">
    <w:abstractNumId w:val="34"/>
  </w:num>
  <w:num w:numId="27">
    <w:abstractNumId w:val="33"/>
  </w:num>
  <w:num w:numId="28">
    <w:abstractNumId w:val="18"/>
  </w:num>
  <w:num w:numId="29">
    <w:abstractNumId w:val="38"/>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395B"/>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577"/>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C24"/>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1"/>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8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0BB3"/>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F78"/>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2C0"/>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24E"/>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1EC"/>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D8E"/>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A891-530E-4E77-B2F2-E528EAB2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2021-05-11T07:05:00Z</dcterms:created>
  <dcterms:modified xsi:type="dcterms:W3CDTF">2021-05-11T21:56:00Z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(3)Jskp7YQMBnGqo9oBRH8yvtUhr/PF9rLKdhXkAmj6yGEp8EcjHcpHhm/gzY3h8pn0/LPxyLa+
ZPf/Vr8WkfwymdjARz/CQK6U+Ce4EwfHnER4iTlZjkvRhQKZmc5Tx8+b8CMMkQHgOGgTn6r/
ene9V7i7mCd+BRYREAyuCJHjwr63u8nvnTzimoVo/4jOfx5xN9Un8QVQLzOBk0leBQFeOJFe
7OR/2J2O6FHhaKIjEa</vt:lpwstr>
  </property>
  <property fmtid="{D5CDD505-2E9C-101B-9397-08002B2CF9AE}" pid="15" name="_2015_ms_pID_725343_00">
    <vt:lpwstr>_2015_ms_pID_725343</vt:lpwstr>
  </property>
  <property fmtid="{D5CDD505-2E9C-101B-9397-08002B2CF9AE}" pid="16" name="_2015_ms_pID_7253431">
    <vt:lpwstr>w8QWXWJq6M/2WypEjUq8HQRc2F5LdzvPwBZHO4FDBhnijZ5pH33Li3
ppJ7pFwQJFR/N9VMl6EynqpSMobVd8NX4VonVszBZ4LcN1l4GJql2OnEcM7fw2dvl8DXSgfi
vKzEVRzyPrnsF58SLzwKff3p+Xjj6PeJ8R6InwVQoRW2jAIQ9FofNu/Mc3n4GALypiFywB81
cwWTcSUYCAZTRrnnueDymF9mIkYaq1V6Zu1G</vt:lpwstr>
  </property>
  <property fmtid="{D5CDD505-2E9C-101B-9397-08002B2CF9AE}" pid="17" name="_2015_ms_pID_7253431_00">
    <vt:lpwstr>_2015_ms_pID_7253431</vt:lpwstr>
  </property>
  <property fmtid="{D5CDD505-2E9C-101B-9397-08002B2CF9AE}" pid="18" name="_2015_ms_pID_7253432">
    <vt:lpwstr>0sisaUjDXuidCc/mqx93hoA=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